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9A1D" w14:textId="77777777" w:rsidR="00AF6484" w:rsidRDefault="00000000">
      <w:pPr>
        <w:pStyle w:val="Heading1"/>
      </w:pPr>
      <w:bookmarkStart w:id="0" w:name="header"/>
      <w:bookmarkStart w:id="1" w:name="Xd56bd8e9ea732086ada3315d8cb4862199b778d"/>
      <w:bookmarkStart w:id="2" w:name="content"/>
      <w:bookmarkEnd w:id="0"/>
      <w:r>
        <w:t>Cohort Definitions in OHDSI: Basics and Atlas Tutorial</w:t>
      </w:r>
    </w:p>
    <w:p w14:paraId="5D7F23EC" w14:textId="77777777" w:rsidR="00AF6484" w:rsidRDefault="00000000">
      <w:pPr>
        <w:pStyle w:val="Heading2"/>
      </w:pPr>
      <w:bookmarkStart w:id="3" w:name="Xb18d41c4cde3e121925b4afd51b416786d0ed70"/>
      <w:r>
        <w:t>Introduction to Cohort Definitions in OHDSI</w:t>
      </w:r>
    </w:p>
    <w:p w14:paraId="71920952" w14:textId="77777777" w:rsidR="00AF6484" w:rsidRDefault="00000000">
      <w:pPr>
        <w:pStyle w:val="FirstParagraph"/>
      </w:pPr>
      <w:r>
        <w:t xml:space="preserve">In the OHDSI framework, a </w:t>
      </w:r>
      <w:r>
        <w:rPr>
          <w:b/>
          <w:bCs/>
        </w:rPr>
        <w:t>cohort</w:t>
      </w:r>
      <w:r>
        <w:t xml:space="preserve"> is defined as a set of persons who satisfy one or more inclusion criteria for a duration of time</w:t>
      </w:r>
      <w:hyperlink r:id="rId7" w:anchor=":~:text=In%20OHDSI%20research%2C%20we%20define,cohorts%20in%20the%20study%2C%20thus">
        <w:r>
          <w:rPr>
            <w:rStyle w:val="Hyperlink"/>
          </w:rPr>
          <w:t>[1]</w:t>
        </w:r>
      </w:hyperlink>
      <w:r>
        <w:t xml:space="preserve">. In practice, the term </w:t>
      </w:r>
      <w:r>
        <w:rPr>
          <w:i/>
          <w:iCs/>
        </w:rPr>
        <w:t>cohort</w:t>
      </w:r>
      <w:r>
        <w:t xml:space="preserve"> is often used interchangeably with </w:t>
      </w:r>
      <w:r>
        <w:rPr>
          <w:i/>
          <w:iCs/>
        </w:rPr>
        <w:t>phenotype</w:t>
      </w:r>
      <w:r>
        <w:t xml:space="preserve"> – essentially an algorithmic definition of a clinical population of interest. Well-defined cohorts are fundamental to observational research and OHDSI analyses; they serve as the building blocks for study populations (e.g. identifying patients with a condition or those exposed to a drug)</w:t>
      </w:r>
      <w:hyperlink r:id="rId8" w:anchor=":~:text=In%20OHDSI%20research%2C%20we%20define,cohorts%20in%20the%20study%2C%20thus">
        <w:r>
          <w:rPr>
            <w:rStyle w:val="Hyperlink"/>
          </w:rPr>
          <w:t>[1]</w:t>
        </w:r>
      </w:hyperlink>
      <w:r>
        <w:t xml:space="preserve">. For example, a study of diabetes drug effects might define one cohort for patients with type 2 diabetes initiating a specific medication (the exposure cohort) and another cohort for those experiencing a certain outcome (the outcome cohort). Cohort definitions in OHDSI are </w:t>
      </w:r>
      <w:r>
        <w:rPr>
          <w:b/>
          <w:bCs/>
        </w:rPr>
        <w:t>reusable and shareable</w:t>
      </w:r>
      <w:r>
        <w:t xml:space="preserve"> – once defined, a cohort (say, “Type 2 Diabetes patients on Metformin”) can be reused in multiple studies or analyses as needed</w:t>
      </w:r>
      <w:hyperlink r:id="rId9" w:anchor=":~:text=executing%20a%20research%20question,in%20other%20analyses%2C%20for%20example">
        <w:r>
          <w:rPr>
            <w:rStyle w:val="Hyperlink"/>
          </w:rPr>
          <w:t>[2]</w:t>
        </w:r>
      </w:hyperlink>
      <w:r>
        <w:t>.</w:t>
      </w:r>
    </w:p>
    <w:p w14:paraId="0A7C80E9" w14:textId="77777777" w:rsidR="00AF6484" w:rsidRDefault="00000000">
      <w:pPr>
        <w:pStyle w:val="BodyText"/>
      </w:pPr>
      <w:r>
        <w:t xml:space="preserve">It’s important to note that an OHDSI cohort is more than just a list of diagnosis or drug codes. While code lists (known as </w:t>
      </w:r>
      <w:r>
        <w:rPr>
          <w:i/>
          <w:iCs/>
        </w:rPr>
        <w:t>concept sets</w:t>
      </w:r>
      <w:r>
        <w:t xml:space="preserve"> in OHDSI) are essential, a cohort definition also specifies </w:t>
      </w:r>
      <w:r>
        <w:rPr>
          <w:i/>
          <w:iCs/>
        </w:rPr>
        <w:t>how</w:t>
      </w:r>
      <w:r>
        <w:t xml:space="preserve"> and </w:t>
      </w:r>
      <w:r>
        <w:rPr>
          <w:i/>
          <w:iCs/>
        </w:rPr>
        <w:t>when</w:t>
      </w:r>
      <w:r>
        <w:t xml:space="preserve"> those codes are used to qualify a person for cohort entry and exit</w:t>
      </w:r>
      <w:hyperlink r:id="rId10" w:anchor=":~:text=It%20is%20important%20to%20realize,a%20patient%20exits%20a%20cohort">
        <w:r>
          <w:rPr>
            <w:rStyle w:val="Hyperlink"/>
          </w:rPr>
          <w:t>[3]</w:t>
        </w:r>
      </w:hyperlink>
      <w:r>
        <w:t xml:space="preserve">. In other words, a cohort requires logic: for instance, does the presence of a diabetes diagnosis code make someone a cohort member at any time, or only if it’s the first such diagnosis? How long do they remain in the cohort after that event? A well-defined cohort explicitly details </w:t>
      </w:r>
      <w:r>
        <w:rPr>
          <w:b/>
          <w:bCs/>
        </w:rPr>
        <w:t>how patients enter the cohort (the index event)</w:t>
      </w:r>
      <w:r>
        <w:t xml:space="preserve"> and </w:t>
      </w:r>
      <w:r>
        <w:rPr>
          <w:b/>
          <w:bCs/>
        </w:rPr>
        <w:t>how they exit the cohort</w:t>
      </w:r>
      <w:hyperlink r:id="rId11" w:anchor=":~:text=specific%20clinical%20codes%20%28e.g.%C2%A0ICD,a%20patient%20exits%20a%20cohort">
        <w:r>
          <w:rPr>
            <w:rStyle w:val="Hyperlink"/>
          </w:rPr>
          <w:t>[4]</w:t>
        </w:r>
      </w:hyperlink>
      <w:r>
        <w:t>. Designing these definitions is crucial because observational health databases (electronic health records, insurance claims, etc.) often require inference – we must translate clinical ideas (like “new onset Type 2 Diabetes”) into criteria using the data elements available</w:t>
      </w:r>
      <w:hyperlink r:id="rId12" w:anchor=":~:text=captured%20in%20the%20data%20to,we%20design%20a%20study%2C%20we">
        <w:r>
          <w:rPr>
            <w:rStyle w:val="Hyperlink"/>
          </w:rPr>
          <w:t>[5]</w:t>
        </w:r>
      </w:hyperlink>
      <w:hyperlink r:id="rId13" w:anchor=":~:text=It%20is%20important%20to%20realize,a%20patient%20exits%20a%20cohort">
        <w:r>
          <w:rPr>
            <w:rStyle w:val="Hyperlink"/>
          </w:rPr>
          <w:t>[3]</w:t>
        </w:r>
      </w:hyperlink>
      <w:r>
        <w:t xml:space="preserve">. The following sections will break down the key components of cohort definitions and then guide you through creating a cohort definition using </w:t>
      </w:r>
      <w:r>
        <w:rPr>
          <w:b/>
          <w:bCs/>
        </w:rPr>
        <w:t>ATLAS</w:t>
      </w:r>
      <w:r>
        <w:t>, OHDSI’s web-based tool for cohort building.</w:t>
      </w:r>
    </w:p>
    <w:p w14:paraId="656A1055" w14:textId="77777777" w:rsidR="00AF6484" w:rsidRDefault="00000000">
      <w:pPr>
        <w:pStyle w:val="Heading2"/>
      </w:pPr>
      <w:bookmarkStart w:id="4" w:name="X8a05337f825421b691be92cda18ea88d3b394c5"/>
      <w:bookmarkEnd w:id="3"/>
      <w:r>
        <w:t>Key Concepts and Components of Cohort Definitions</w:t>
      </w:r>
    </w:p>
    <w:p w14:paraId="310174BB" w14:textId="77777777" w:rsidR="00AF6484" w:rsidRDefault="00000000">
      <w:pPr>
        <w:pStyle w:val="FirstParagraph"/>
      </w:pPr>
      <w:r>
        <w:t>When developing a cohort definition in OHDSI, there are several key concepts and terms to understand. Each cohort definition answers three fundamental questions</w:t>
      </w:r>
      <w:hyperlink r:id="rId14" w:anchor=":~:text=When%20creating%20a%20cohort%20definition%2C,ask%20yourself%20the%20following%20questions">
        <w:r>
          <w:rPr>
            <w:rStyle w:val="Hyperlink"/>
          </w:rPr>
          <w:t>[6]</w:t>
        </w:r>
      </w:hyperlink>
      <w:r>
        <w:t>:</w:t>
      </w:r>
    </w:p>
    <w:p w14:paraId="1FE7FA55" w14:textId="77777777" w:rsidR="00AF6484" w:rsidRDefault="00000000">
      <w:pPr>
        <w:pStyle w:val="Compact"/>
        <w:numPr>
          <w:ilvl w:val="0"/>
          <w:numId w:val="2"/>
        </w:numPr>
      </w:pPr>
      <w:r>
        <w:rPr>
          <w:b/>
          <w:bCs/>
        </w:rPr>
        <w:t>What is the cohort entry event?</w:t>
      </w:r>
      <w:r>
        <w:t xml:space="preserve"> (i.e., what initial event defines the time of cohort entry)</w:t>
      </w:r>
    </w:p>
    <w:p w14:paraId="217B64E6" w14:textId="77777777" w:rsidR="00AF6484" w:rsidRDefault="00000000">
      <w:pPr>
        <w:pStyle w:val="Compact"/>
        <w:numPr>
          <w:ilvl w:val="0"/>
          <w:numId w:val="2"/>
        </w:numPr>
      </w:pPr>
      <w:r>
        <w:rPr>
          <w:b/>
          <w:bCs/>
        </w:rPr>
        <w:t>What inclusion criteria are applied to those entry events?</w:t>
      </w:r>
      <w:r>
        <w:t xml:space="preserve"> (additional conditions that must be met for cohort membership)</w:t>
      </w:r>
    </w:p>
    <w:p w14:paraId="15DA931D" w14:textId="77777777" w:rsidR="00AF6484" w:rsidRDefault="00000000">
      <w:pPr>
        <w:pStyle w:val="Compact"/>
        <w:numPr>
          <w:ilvl w:val="0"/>
          <w:numId w:val="2"/>
        </w:numPr>
      </w:pPr>
      <w:r>
        <w:rPr>
          <w:b/>
          <w:bCs/>
        </w:rPr>
        <w:t>What defines the cohort exit?</w:t>
      </w:r>
      <w:r>
        <w:t xml:space="preserve"> (i.e., when and how a person stops being in the cohort)</w:t>
      </w:r>
    </w:p>
    <w:p w14:paraId="7D4A84EA" w14:textId="77777777" w:rsidR="00AF6484" w:rsidRDefault="00000000">
      <w:pPr>
        <w:pStyle w:val="FirstParagraph"/>
      </w:pPr>
      <w:r>
        <w:t>Understanding these questions helps structure the cohort logic. Below we outline the primary components and terminology used in cohort generation:</w:t>
      </w:r>
    </w:p>
    <w:p w14:paraId="2EDA0CDB" w14:textId="77777777" w:rsidR="00AF6484" w:rsidRDefault="00000000">
      <w:pPr>
        <w:numPr>
          <w:ilvl w:val="0"/>
          <w:numId w:val="3"/>
        </w:numPr>
      </w:pPr>
      <w:r>
        <w:rPr>
          <w:b/>
          <w:bCs/>
        </w:rPr>
        <w:lastRenderedPageBreak/>
        <w:t>Cohort Entry Event (Initial Event)</w:t>
      </w:r>
      <w:r>
        <w:t xml:space="preserve">: This is the event that qualifies a person to </w:t>
      </w:r>
      <w:r>
        <w:rPr>
          <w:b/>
          <w:bCs/>
        </w:rPr>
        <w:t>enter</w:t>
      </w:r>
      <w:r>
        <w:t xml:space="preserve"> the cohort, establishing the cohort’s start date for that person (often called the </w:t>
      </w:r>
      <w:r>
        <w:rPr>
          <w:b/>
          <w:bCs/>
        </w:rPr>
        <w:t>index date</w:t>
      </w:r>
      <w:r>
        <w:t>). An entry event can be any clinical event recorded in the OHDSI Common Data Model – for example, a diagnosis, a drug exposure (prescription/dispensation), a procedure, or a measurement</w:t>
      </w:r>
      <w:hyperlink r:id="rId15" w:anchor=":~:text=Cohort%20entry%20event%3A%20The%20cohort,are%20defined%20by%20the%20CDM">
        <w:r>
          <w:rPr>
            <w:rStyle w:val="Hyperlink"/>
          </w:rPr>
          <w:t>[7]</w:t>
        </w:r>
      </w:hyperlink>
      <w:r>
        <w:t xml:space="preserve">. The domain of the event (e.g. Condition, Drug, Procedure) defines what kind of data is being used. </w:t>
      </w:r>
      <w:r>
        <w:rPr>
          <w:i/>
          <w:iCs/>
        </w:rPr>
        <w:t>For instance, if we define a cohort of “new users of Metformin,” the initial event might be a record in the Drug Exposure domain for a metformin prescription or dispense.</w:t>
      </w:r>
      <w:r>
        <w:t xml:space="preserve"> We typically represent the clinical idea of interest using a </w:t>
      </w:r>
      <w:r>
        <w:rPr>
          <w:b/>
          <w:bCs/>
        </w:rPr>
        <w:t>concept set</w:t>
      </w:r>
      <w:r>
        <w:t>, which is a collection of standard codes that together represent the concept (e.g. a concept set of all drugs that contain metformin)</w:t>
      </w:r>
      <w:hyperlink r:id="rId16" w:anchor=":~:text=The%20screen%20will%20update%20with,is%20associated%20to%20ACE%20inhibitors">
        <w:r>
          <w:rPr>
            <w:rStyle w:val="Hyperlink"/>
          </w:rPr>
          <w:t>[8]</w:t>
        </w:r>
      </w:hyperlink>
      <w:hyperlink r:id="rId17" w:anchor=":~:text=Figure%2010,coding%20systems%20that%20are%20implied">
        <w:r>
          <w:rPr>
            <w:rStyle w:val="Hyperlink"/>
          </w:rPr>
          <w:t>[9]</w:t>
        </w:r>
      </w:hyperlink>
      <w:r>
        <w:t xml:space="preserve">. The set of people who have any qualifying entry event (before applying other criteria) is sometimes called the </w:t>
      </w:r>
      <w:r>
        <w:rPr>
          <w:b/>
          <w:bCs/>
        </w:rPr>
        <w:t>initial event cohort</w:t>
      </w:r>
      <w:hyperlink r:id="rId18" w:anchor=":~:text=set%20of%20people%20having%20an,as%20the%20initial%20event%20cohort">
        <w:r>
          <w:rPr>
            <w:rStyle w:val="Hyperlink"/>
          </w:rPr>
          <w:t>[10]</w:t>
        </w:r>
      </w:hyperlink>
      <w:r>
        <w:t>. Each person’s first qualifying event becomes their index date for cohort entry.</w:t>
      </w:r>
    </w:p>
    <w:p w14:paraId="7E2BED2B" w14:textId="77777777" w:rsidR="00AF6484" w:rsidRDefault="00000000">
      <w:pPr>
        <w:numPr>
          <w:ilvl w:val="0"/>
          <w:numId w:val="3"/>
        </w:numPr>
      </w:pPr>
      <w:r>
        <w:rPr>
          <w:b/>
          <w:bCs/>
        </w:rPr>
        <w:t>Concept Set</w:t>
      </w:r>
      <w:r>
        <w:t xml:space="preserve">: A concept set is a reusable set of standard concepts from the vocabulary that define a clinical entity or group of entities (such as a condition or a class of drugs). Concept sets allow cohort definitions to be </w:t>
      </w:r>
      <w:r>
        <w:rPr>
          <w:i/>
          <w:iCs/>
        </w:rPr>
        <w:t>data-agnostic</w:t>
      </w:r>
      <w:r>
        <w:t xml:space="preserve"> – they represent clinical ideas in standardized terms that can be applied across different databases</w:t>
      </w:r>
      <w:hyperlink r:id="rId19" w:anchor=":~:text=%2A%20Concept%20set%3A%20A%20data,3">
        <w:r>
          <w:rPr>
            <w:rStyle w:val="Hyperlink"/>
          </w:rPr>
          <w:t>[11]</w:t>
        </w:r>
      </w:hyperlink>
      <w:r>
        <w:t>. For example, a “Type 2 Diabetes” concept set might include all SNOMED concepts and ICD codes mapped to Type 2 Diabetes, and a “Metformin” concept set might include the RxNorm code for metformin and all its descendant concepts (specific brands, forms, etc.)</w:t>
      </w:r>
      <w:hyperlink r:id="rId20" w:anchor=":~:text=Figure%2010,coding%20systems%20that%20are%20implied">
        <w:r>
          <w:rPr>
            <w:rStyle w:val="Hyperlink"/>
          </w:rPr>
          <w:t>[9]</w:t>
        </w:r>
      </w:hyperlink>
      <w:r>
        <w:t xml:space="preserve">. Concept sets are building blocks for cohort criteria, ensuring that all relevant codes are included. </w:t>
      </w:r>
      <w:r>
        <w:rPr>
          <w:i/>
          <w:iCs/>
        </w:rPr>
        <w:t>In ATLAS, you either create concept sets or import existing ones to use in your cohort criteria.</w:t>
      </w:r>
      <w:r>
        <w:t xml:space="preserve"> (The audience is already familiar with creating concept sets, so the key point is how they’re used within the cohort definition.)</w:t>
      </w:r>
    </w:p>
    <w:p w14:paraId="763692FD" w14:textId="77777777" w:rsidR="00AF6484" w:rsidRDefault="00000000">
      <w:pPr>
        <w:numPr>
          <w:ilvl w:val="0"/>
          <w:numId w:val="3"/>
        </w:numPr>
      </w:pPr>
      <w:r>
        <w:rPr>
          <w:b/>
          <w:bCs/>
        </w:rPr>
        <w:t>Inclusion Criteria</w:t>
      </w:r>
      <w:r>
        <w:t>: These are additional conditions or filters applied to the persons who have an entry event, in order to restrict the cohort to those who meet certain requirements beyond the initial event</w:t>
      </w:r>
      <w:hyperlink r:id="rId21" w:anchor=":~:text=Inclusion%20criteria%3A%20Inclusion%20criteria%20are,inclusion%20criterion%20is%20defined%20by">
        <w:r>
          <w:rPr>
            <w:rStyle w:val="Hyperlink"/>
          </w:rPr>
          <w:t>[12]</w:t>
        </w:r>
      </w:hyperlink>
      <w:r>
        <w:t>. Each inclusion criterion typically specifies a condition or attribute that must be present (or absent) within a certain timeframe relative to the index event</w:t>
      </w:r>
      <w:hyperlink r:id="rId22" w:anchor=":~:text=Inclusion%20criteria%3A%20Inclusion%20criteria%20are,that%20satisfy%20all%20inclusion%20criteria">
        <w:r>
          <w:rPr>
            <w:rStyle w:val="Hyperlink"/>
          </w:rPr>
          <w:t>[13]</w:t>
        </w:r>
      </w:hyperlink>
      <w:r>
        <w:t xml:space="preserve">. Inclusion criteria are defined using one or more domains, concept sets, and sometimes specific attributes or counts. For example, an inclusion criterion could be </w:t>
      </w:r>
      <w:r>
        <w:rPr>
          <w:i/>
          <w:iCs/>
        </w:rPr>
        <w:t>“the person had at least one Type 2 Diabetes diagnosis in the year before the index date.”</w:t>
      </w:r>
      <w:r>
        <w:t xml:space="preserve"> This criterion would use the Condition domain with a “Type 2 Diabetes” concept set, and temporal logic requiring it to occur 365 days before or up to the index date. Multiple inclusion rules can be added to a cohort definition; a person must satisfy </w:t>
      </w:r>
      <w:r>
        <w:rPr>
          <w:b/>
          <w:bCs/>
        </w:rPr>
        <w:t>all</w:t>
      </w:r>
      <w:r>
        <w:t xml:space="preserve"> of them to be included in the final cohort (this results in a “qualifying cohort” that meets all criteria)</w:t>
      </w:r>
      <w:hyperlink r:id="rId23" w:anchor=":~:text=etc,that%20satisfy%20all%20inclusion%20criteria">
        <w:r>
          <w:rPr>
            <w:rStyle w:val="Hyperlink"/>
          </w:rPr>
          <w:t>[14]</w:t>
        </w:r>
      </w:hyperlink>
      <w:r>
        <w:t>. Each criterion can be evaluated for its impact on cohort size – for instance, you can see how many patients are excluded by each rule (attrition) when you run the cohort in Atlas</w:t>
      </w:r>
      <w:hyperlink r:id="rId24" w:anchor=":~:text=Inclusion%20criteria%3A%20Inclusion%20criteria%20are,that%20satisfy%20all%20inclusion%20criteria">
        <w:r>
          <w:rPr>
            <w:rStyle w:val="Hyperlink"/>
          </w:rPr>
          <w:t>[13]</w:t>
        </w:r>
      </w:hyperlink>
      <w:r>
        <w:t>.</w:t>
      </w:r>
    </w:p>
    <w:p w14:paraId="26B1E43B" w14:textId="77777777" w:rsidR="00AF6484" w:rsidRDefault="00000000">
      <w:pPr>
        <w:numPr>
          <w:ilvl w:val="0"/>
          <w:numId w:val="3"/>
        </w:numPr>
      </w:pPr>
      <w:r>
        <w:rPr>
          <w:b/>
          <w:bCs/>
        </w:rPr>
        <w:lastRenderedPageBreak/>
        <w:t>“Exclusion” Criteria</w:t>
      </w:r>
      <w:r>
        <w:t>: In OHDSI cohort definitions, there isn’t a separate formal category called “exclusion criteria” – instead, everything is framed as inclusion criteria, even if it represents an absence of something</w:t>
      </w:r>
      <w:hyperlink r:id="rId25" w:anchor=":~:text=In%20the%20OHDSI%20tools%20there,0%20occurrences%20of%20prior%20hypertension%E2%80%9D">
        <w:r>
          <w:rPr>
            <w:rStyle w:val="Hyperlink"/>
          </w:rPr>
          <w:t>[15]</w:t>
        </w:r>
      </w:hyperlink>
      <w:r>
        <w:t xml:space="preserve">. For example, if you want to exclude patients with prior insulin use from a “new metformin users” cohort, you would implement this as an inclusion rule like “include only patients with </w:t>
      </w:r>
      <w:r>
        <w:rPr>
          <w:b/>
          <w:bCs/>
        </w:rPr>
        <w:t>0 occurrences</w:t>
      </w:r>
      <w:r>
        <w:t xml:space="preserve"> of insulin use in the year before index.” In ATLAS, you use logic operators (e.g., “exactly 0 occurrences”) to handle such conditions</w:t>
      </w:r>
      <w:hyperlink r:id="rId26" w:anchor=":~:text=You%20may%20be%20confused%20why,operators%20available%20in%20ATLAS%20criteria">
        <w:r>
          <w:rPr>
            <w:rStyle w:val="Hyperlink"/>
          </w:rPr>
          <w:t>[16]</w:t>
        </w:r>
      </w:hyperlink>
      <w:r>
        <w:t>. This approach (including by requiring absence) ensures all criteria are handled uniformly and allows ATLAS to provide an attrition diagram showing how many people are lost with each rule.</w:t>
      </w:r>
    </w:p>
    <w:p w14:paraId="118D69B4" w14:textId="77777777" w:rsidR="00AF6484" w:rsidRDefault="00000000">
      <w:pPr>
        <w:numPr>
          <w:ilvl w:val="0"/>
          <w:numId w:val="3"/>
        </w:numPr>
      </w:pPr>
      <w:r>
        <w:rPr>
          <w:b/>
          <w:bCs/>
        </w:rPr>
        <w:t>Temporal Logic and Attributes</w:t>
      </w:r>
      <w:r>
        <w:t xml:space="preserve">: Temporal logic refers to the time frame relationships between events. You often need to specify when an inclusion criterion’s event should occur relative to the index event. For instance, “between 365 days before and the index date” or “within 30 days after the index.” OHDSI cohort definitions allow precise temporal constraints. </w:t>
      </w:r>
      <w:r>
        <w:rPr>
          <w:b/>
          <w:bCs/>
        </w:rPr>
        <w:t>Attributes</w:t>
      </w:r>
      <w:r>
        <w:t xml:space="preserve"> are additional filters on events – for example, requiring an event to be the patient’s first ever occurrence, or specifying an age range, a dosage amount, etc. A common attribute is requiring an event to be the </w:t>
      </w:r>
      <w:r>
        <w:rPr>
          <w:b/>
          <w:bCs/>
        </w:rPr>
        <w:t>first occurrence</w:t>
      </w:r>
      <w:r>
        <w:t xml:space="preserve"> for that person (often combined with a prior observation period requirement) to ensure the cohort captures only new cases or new exposures</w:t>
      </w:r>
      <w:hyperlink r:id="rId27" w:anchor=":~:text=10">
        <w:r>
          <w:rPr>
            <w:rStyle w:val="Hyperlink"/>
          </w:rPr>
          <w:t>[17]</w:t>
        </w:r>
      </w:hyperlink>
      <w:hyperlink r:id="rId28" w:anchor=":~:text=the%20index%20date%20You%20can,require%200%20days%20after%20the">
        <w:r>
          <w:rPr>
            <w:rStyle w:val="Hyperlink"/>
          </w:rPr>
          <w:t>[18]</w:t>
        </w:r>
      </w:hyperlink>
      <w:r>
        <w:t xml:space="preserve">. Another common attribute is specifying a </w:t>
      </w:r>
      <w:r>
        <w:rPr>
          <w:b/>
          <w:bCs/>
        </w:rPr>
        <w:t>continuous observation period</w:t>
      </w:r>
      <w:r>
        <w:t xml:space="preserve"> prior to the index date (sometimes called a “washout period”). For example, you might require at least 365 days of continuous observation before the index event with no evidence of the event during that time, to be confident it’s a new incident event</w:t>
      </w:r>
      <w:hyperlink r:id="rId29" w:anchor=":~:text=the%20index%20date%20You%20can,require%200%20days%20after%20the">
        <w:r>
          <w:rPr>
            <w:rStyle w:val="Hyperlink"/>
          </w:rPr>
          <w:t>[18]</w:t>
        </w:r>
      </w:hyperlink>
      <w:r>
        <w:t>. This helps improve cohort fidelity by excluding people whose “first” event might not truly be first due to incomplete prior data.</w:t>
      </w:r>
    </w:p>
    <w:p w14:paraId="791CCFB1" w14:textId="77777777" w:rsidR="00AF6484" w:rsidRDefault="00000000">
      <w:pPr>
        <w:numPr>
          <w:ilvl w:val="0"/>
          <w:numId w:val="3"/>
        </w:numPr>
      </w:pPr>
      <w:r>
        <w:rPr>
          <w:b/>
          <w:bCs/>
        </w:rPr>
        <w:t>Cohort Exit (Cohort Exit Criteria)</w:t>
      </w:r>
      <w:r>
        <w:t xml:space="preserve">: Defining when a person is considered to have exited the cohort is as important as defining entry. The </w:t>
      </w:r>
      <w:r>
        <w:rPr>
          <w:b/>
          <w:bCs/>
        </w:rPr>
        <w:t>cohort exit</w:t>
      </w:r>
      <w:r>
        <w:t xml:space="preserve"> can be determined in various ways depending on the use case</w:t>
      </w:r>
      <w:hyperlink r:id="rId30" w:anchor=":~:text=Cohort%20exit%20criteria%3A%20The%20cohort,times%20during%20different%20time%20intervals">
        <w:r>
          <w:rPr>
            <w:rStyle w:val="Hyperlink"/>
          </w:rPr>
          <w:t>[19]</w:t>
        </w:r>
      </w:hyperlink>
      <w:r>
        <w:t xml:space="preserve">. Often, cohorts are defined to end when the person's observation period ends (i.e., they are no longer in the database), or at a fixed time after index (e.g., end the cohort 30 days after a drug prescription for an outcome study). In other cases, the exit might be tied to the end of a condition episode or the end of a course of therapy. For example, in a drug exposure cohort of “new users of Metformin,” one might choose to have each person exit the cohort when they discontinue the drug – effectively, the cohort could be defined to last through the </w:t>
      </w:r>
      <w:r>
        <w:rPr>
          <w:b/>
          <w:bCs/>
        </w:rPr>
        <w:t>end of a continuous drug exposure era</w:t>
      </w:r>
      <w:r>
        <w:t>, allowing up to some gap days between fills before considering the drug era ended</w:t>
      </w:r>
      <w:hyperlink r:id="rId31" w:anchor=":~:text=specify%20your%20cohort%20exit%20criteria,In%20this%20case%2C%20our%20experts">
        <w:r>
          <w:rPr>
            <w:rStyle w:val="Hyperlink"/>
          </w:rPr>
          <w:t>[20]</w:t>
        </w:r>
      </w:hyperlink>
      <w:r>
        <w:t xml:space="preserve">. Alternatively, a simpler approach is to have cohort exit on a pre-specified time interval (say, 1 year after index) or at observation period end if no specific event terminates membership. The choice of exit criteria will impact whether a person can re-enter the cohort: for instance, if a cohort is defined as an ongoing exposure, a person could leave upon stopping the drug and possibly re-enter if they qualify </w:t>
      </w:r>
      <w:r>
        <w:lastRenderedPageBreak/>
        <w:t>again later (as long as re-entry criteria are satisfied and the cohort design allows it)</w:t>
      </w:r>
      <w:hyperlink r:id="rId32" w:anchor=":~:text=,have%20zero%20or%20more%20members">
        <w:r>
          <w:rPr>
            <w:rStyle w:val="Hyperlink"/>
          </w:rPr>
          <w:t>[21]</w:t>
        </w:r>
      </w:hyperlink>
      <w:hyperlink r:id="rId33" w:anchor=":~:text=Cohort%20exit%20criteria%3A%20The%20cohort,times%20during%20different%20time%20intervals">
        <w:r>
          <w:rPr>
            <w:rStyle w:val="Hyperlink"/>
          </w:rPr>
          <w:t>[19]</w:t>
        </w:r>
      </w:hyperlink>
      <w:r>
        <w:t>. If not explicitly specified, ATLAS will by default consider cohort exit at the end of the observation period or end of continuous event era depending on the initial event type (but it’s always good practice to explicitly set the exit rules).</w:t>
      </w:r>
    </w:p>
    <w:p w14:paraId="6158A712" w14:textId="77777777" w:rsidR="00AF6484" w:rsidRDefault="00000000">
      <w:pPr>
        <w:pStyle w:val="FirstParagraph"/>
      </w:pPr>
      <w:r>
        <w:t>With these basics in mind – entry events with concept sets, inclusion (and exclusion) criteria with temporal logic, and exit criteria – we can now walk through how to implement a cohort definition in ATLAS.</w:t>
      </w:r>
    </w:p>
    <w:p w14:paraId="210E3B6D" w14:textId="77777777" w:rsidR="00AF6484" w:rsidRDefault="00000000">
      <w:pPr>
        <w:pStyle w:val="Heading2"/>
      </w:pPr>
      <w:bookmarkStart w:id="5" w:name="X4c0811eac1d71b6a24c422966a700d999e93318"/>
      <w:bookmarkEnd w:id="4"/>
      <w:r>
        <w:t>Building a Cohort Definition in ATLAS (Tour and Example)</w:t>
      </w:r>
    </w:p>
    <w:p w14:paraId="3A0A8EED" w14:textId="77777777" w:rsidR="00AF6484" w:rsidRDefault="00000000">
      <w:pPr>
        <w:pStyle w:val="FirstParagraph"/>
      </w:pPr>
      <w:r>
        <w:t xml:space="preserve">ATLAS is OHDSI’s graphical interface for creating and exploring cohort definitions without writing SQL code. Below is a step-by-step tour of how to define a cohort in ATLAS, illustrating the process with an example use case. We’ll use a diabetes-related scenario: </w:t>
      </w:r>
      <w:r>
        <w:rPr>
          <w:b/>
          <w:bCs/>
        </w:rPr>
        <w:t>“Cohort of patients with Type 2 Diabetes who start Metformin (a common diabetes drug) for the first time.”</w:t>
      </w:r>
      <w:r>
        <w:t xml:space="preserve"> This example will demonstrate defining the initial event, applying inclusion criteria (including an exclusion implemented as an absence), and specifying cohort exit, using ATLAS’s cohort definition interface.</w:t>
      </w:r>
    </w:p>
    <w:p w14:paraId="4219FB21" w14:textId="77777777" w:rsidR="00AF6484" w:rsidRDefault="00000000">
      <w:pPr>
        <w:pStyle w:val="BodyText"/>
      </w:pPr>
      <w:r>
        <w:rPr>
          <w:b/>
          <w:bCs/>
        </w:rPr>
        <w:t>1. Start a New Cohort Definition:</w:t>
      </w:r>
      <w:r>
        <w:t xml:space="preserve"> In ATLAS, navigate to the </w:t>
      </w:r>
      <w:r>
        <w:rPr>
          <w:b/>
          <w:bCs/>
        </w:rPr>
        <w:t>Cohort Definitions</w:t>
      </w:r>
      <w:r>
        <w:t xml:space="preserve"> tool and click on </w:t>
      </w:r>
      <w:r>
        <w:rPr>
          <w:b/>
          <w:bCs/>
        </w:rPr>
        <w:t>“New Cohort”</w:t>
      </w:r>
      <w:r>
        <w:t xml:space="preserve"> to create a fresh cohort definition</w:t>
      </w:r>
      <w:hyperlink r:id="rId34" w:anchor=":~:text=To%20begin%20in%20ATLAS%2C%20click,will%20see%20on%20your%20screen">
        <w:r>
          <w:rPr>
            <w:rStyle w:val="Hyperlink"/>
          </w:rPr>
          <w:t>[22]</w:t>
        </w:r>
      </w:hyperlink>
      <w:r>
        <w:t xml:space="preserve">. Give your cohort a clear name (for example, </w:t>
      </w:r>
      <w:r>
        <w:rPr>
          <w:i/>
          <w:iCs/>
        </w:rPr>
        <w:t>“New Metformin Users with Type 2 Diabetes”</w:t>
      </w:r>
      <w:r>
        <w:t>). ATLAS will not allow duplicate cohort names, so choose a unique title</w:t>
      </w:r>
      <w:hyperlink r:id="rId35" w:anchor=":~:text=match%20at%20L751%20ATLAS%20will,used%20by%20another%20ATLAS%20cohort">
        <w:r>
          <w:rPr>
            <w:rStyle w:val="Hyperlink"/>
          </w:rPr>
          <w:t>[23]</w:t>
        </w:r>
      </w:hyperlink>
      <w:r>
        <w:t>. You can also add a description to document the cohort’s purpose. Once named, you can save the (initially empty) cohort definition.</w:t>
      </w:r>
    </w:p>
    <w:p w14:paraId="79C40371" w14:textId="77777777" w:rsidR="00AF6484" w:rsidRDefault="00000000">
      <w:pPr>
        <w:pStyle w:val="BodyText"/>
      </w:pPr>
      <w:r>
        <w:rPr>
          <w:b/>
          <w:bCs/>
        </w:rPr>
        <w:t>2. Define the Cohort Entry Event:</w:t>
      </w:r>
      <w:r>
        <w:t xml:space="preserve"> The next step is to specify the </w:t>
      </w:r>
      <w:r>
        <w:rPr>
          <w:b/>
          <w:bCs/>
        </w:rPr>
        <w:t>initial event criteria</w:t>
      </w:r>
      <w:r>
        <w:t xml:space="preserve"> – i.e. what event qualifies a person to enter the cohort. In our example, the entry event is </w:t>
      </w:r>
      <w:r>
        <w:rPr>
          <w:i/>
          <w:iCs/>
        </w:rPr>
        <w:t>initiating metformin therapy</w:t>
      </w:r>
      <w:r>
        <w:t xml:space="preserve">. In ATLAS, click </w:t>
      </w:r>
      <w:r>
        <w:rPr>
          <w:b/>
          <w:bCs/>
        </w:rPr>
        <w:t>“Add initial event”</w:t>
      </w:r>
      <w:r>
        <w:t xml:space="preserve">. You will be prompted to choose a </w:t>
      </w:r>
      <w:r>
        <w:rPr>
          <w:b/>
          <w:bCs/>
        </w:rPr>
        <w:t>domain</w:t>
      </w:r>
      <w:r>
        <w:t xml:space="preserve"> for this criterion (such as Drug Exposure, Condition Occurrence, etc.)</w:t>
      </w:r>
      <w:hyperlink r:id="rId36" w:anchor=":~:text=Now%20we%20can%20proceed%20with,event%3F%E2%80%9D%20Let%E2%80%99s%20figure%20that%20out">
        <w:r>
          <w:rPr>
            <w:rStyle w:val="Hyperlink"/>
          </w:rPr>
          <w:t>[24]</w:t>
        </w:r>
      </w:hyperlink>
      <w:r>
        <w:t xml:space="preserve">. Since starting a drug is a Drug Exposure, select the </w:t>
      </w:r>
      <w:r>
        <w:rPr>
          <w:b/>
          <w:bCs/>
        </w:rPr>
        <w:t>Drug Exposure</w:t>
      </w:r>
      <w:r>
        <w:t xml:space="preserve"> domain (for a diagnosis-based cohort you would choose Condition Occurrence, etc.)</w:t>
      </w:r>
      <w:hyperlink r:id="rId37" w:anchor=":~:text=As%20we%20see%20in%20Figure,is%20therefore%20the%20initial%20event">
        <w:r>
          <w:rPr>
            <w:rStyle w:val="Hyperlink"/>
          </w:rPr>
          <w:t>[25]</w:t>
        </w:r>
      </w:hyperlink>
      <w:r>
        <w:t xml:space="preserve">. After selecting the domain, ATLAS will present a form to define the details of the criterion. We need to tell ATLAS </w:t>
      </w:r>
      <w:r>
        <w:rPr>
          <w:i/>
          <w:iCs/>
        </w:rPr>
        <w:t>which drug</w:t>
      </w:r>
      <w:r>
        <w:t xml:space="preserve"> we mean – in this case, metformin. This is done by attaching a </w:t>
      </w:r>
      <w:r>
        <w:rPr>
          <w:b/>
          <w:bCs/>
        </w:rPr>
        <w:t>concept set</w:t>
      </w:r>
      <w:r>
        <w:t xml:space="preserve"> for metformin to the criterion</w:t>
      </w:r>
      <w:hyperlink r:id="rId38" w:anchor=":~:text=The%20screen%20will%20update%20with,is%20associated%20to%20ACE%20inhibitors">
        <w:r>
          <w:rPr>
            <w:rStyle w:val="Hyperlink"/>
          </w:rPr>
          <w:t>[8]</w:t>
        </w:r>
      </w:hyperlink>
      <w:r>
        <w:t xml:space="preserve">. If you already created a concept set for “Metformin and its descendants” in a previous session, you can import it now (ATLAS provides an option to </w:t>
      </w:r>
      <w:r>
        <w:rPr>
          <w:b/>
          <w:bCs/>
        </w:rPr>
        <w:t>Import Concept Set</w:t>
      </w:r>
      <w:r>
        <w:t xml:space="preserve"> and select from your concept set library)</w:t>
      </w:r>
      <w:hyperlink r:id="rId39" w:anchor=":~:text=,Already%20Built%20a%20Concept%20Set">
        <w:r>
          <w:rPr>
            <w:rStyle w:val="Hyperlink"/>
          </w:rPr>
          <w:t>[26]</w:t>
        </w:r>
      </w:hyperlink>
      <w:r>
        <w:t xml:space="preserve">. Otherwise, you can build the concept set on the fly: switch to the “Concept Set” tab, click </w:t>
      </w:r>
      <w:r>
        <w:rPr>
          <w:b/>
          <w:bCs/>
        </w:rPr>
        <w:t>“New Concept Set”</w:t>
      </w:r>
      <w:r>
        <w:t>, search the vocabulary for Metformin, and add all relevant metformin ingredient concepts (including descendants, so that all forms of metformin are captured)</w:t>
      </w:r>
      <w:hyperlink r:id="rId40" w:anchor=":~:text=,Not%20Built%20a%20Concept%20Set">
        <w:r>
          <w:rPr>
            <w:rStyle w:val="Hyperlink"/>
          </w:rPr>
          <w:t>[27]</w:t>
        </w:r>
      </w:hyperlink>
      <w:hyperlink r:id="rId41" w:anchor=":~:text=Figure%2010,coding%20systems%20that%20are%20implied">
        <w:r>
          <w:rPr>
            <w:rStyle w:val="Hyperlink"/>
          </w:rPr>
          <w:t>[9]</w:t>
        </w:r>
      </w:hyperlink>
      <w:r>
        <w:t>. Once the concept set is attached, the initial event criterion essentially reads “Drug Exposure of any metformin (ingredient or descendant)”.</w:t>
      </w:r>
    </w:p>
    <w:p w14:paraId="6FC4F9D0" w14:textId="77777777" w:rsidR="00AF6484" w:rsidRDefault="00000000">
      <w:pPr>
        <w:pStyle w:val="BodyText"/>
      </w:pPr>
      <w:r>
        <w:t xml:space="preserve">At this point, all drug exposures of metformin in the data would qualify as entry events. However, our cohort is intended to capture </w:t>
      </w:r>
      <w:r>
        <w:rPr>
          <w:b/>
          <w:bCs/>
        </w:rPr>
        <w:t>new users</w:t>
      </w:r>
      <w:r>
        <w:t xml:space="preserve"> of metformin, so we need to refine the entry criteria further. ATLAS allows adding </w:t>
      </w:r>
      <w:r>
        <w:rPr>
          <w:b/>
          <w:bCs/>
        </w:rPr>
        <w:t>attributes/restrictions</w:t>
      </w:r>
      <w:r>
        <w:t xml:space="preserve"> to the initial event. </w:t>
      </w:r>
      <w:r>
        <w:lastRenderedPageBreak/>
        <w:t xml:space="preserve">For example, we want only the </w:t>
      </w:r>
      <w:r>
        <w:rPr>
          <w:b/>
          <w:bCs/>
        </w:rPr>
        <w:t>first-ever use</w:t>
      </w:r>
      <w:r>
        <w:t xml:space="preserve"> of metformin for each person. To enforce that, we click </w:t>
      </w:r>
      <w:r>
        <w:rPr>
          <w:b/>
          <w:bCs/>
        </w:rPr>
        <w:t>“Add attribute”</w:t>
      </w:r>
      <w:r>
        <w:t xml:space="preserve"> on the initial event and choose </w:t>
      </w:r>
      <w:r>
        <w:rPr>
          <w:b/>
          <w:bCs/>
        </w:rPr>
        <w:t>“First exposure in history”</w:t>
      </w:r>
      <w:r>
        <w:t xml:space="preserve"> (this corresponds to requiring that the drug exposure is the first occurrence for the person)</w:t>
      </w:r>
      <w:hyperlink r:id="rId42" w:anchor=":~:text=10">
        <w:r>
          <w:rPr>
            <w:rStyle w:val="Hyperlink"/>
          </w:rPr>
          <w:t>[17]</w:t>
        </w:r>
      </w:hyperlink>
      <w:r>
        <w:t xml:space="preserve">. Additionally, it’s wise to require a clean observation period before the index to ensure it’s truly the first (no prior hidden exposures). We can set a </w:t>
      </w:r>
      <w:r>
        <w:rPr>
          <w:b/>
          <w:bCs/>
        </w:rPr>
        <w:t>“continuous observation” requirement</w:t>
      </w:r>
      <w:r>
        <w:t xml:space="preserve">: for instance, require at least 365 days of continuous observation </w:t>
      </w:r>
      <w:r>
        <w:rPr>
          <w:i/>
          <w:iCs/>
        </w:rPr>
        <w:t>prior</w:t>
      </w:r>
      <w:r>
        <w:t xml:space="preserve"> to the index date</w:t>
      </w:r>
      <w:hyperlink r:id="rId43" w:anchor=":~:text=the%20index%20date%20You%20can,require%200%20days%20after%20the">
        <w:r>
          <w:rPr>
            <w:rStyle w:val="Hyperlink"/>
          </w:rPr>
          <w:t>[18]</w:t>
        </w:r>
      </w:hyperlink>
      <w:r>
        <w:t xml:space="preserve">. In ATLAS, this is done by specifying the </w:t>
      </w:r>
      <w:r>
        <w:rPr>
          <w:b/>
          <w:bCs/>
        </w:rPr>
        <w:t>Observation Period</w:t>
      </w:r>
      <w:r>
        <w:t xml:space="preserve"> windows – set “Continuous observation of 365 days before” the index event (and perhaps 0 days after, since we don’t need observation continuity after index for cohort entry)</w:t>
      </w:r>
      <w:hyperlink r:id="rId44" w:anchor=":~:text=the%20index%20date%20You%20can,require%200%20days%20after%20the">
        <w:r>
          <w:rPr>
            <w:rStyle w:val="Hyperlink"/>
          </w:rPr>
          <w:t>[18]</w:t>
        </w:r>
      </w:hyperlink>
      <w:r>
        <w:t xml:space="preserve">. This 365-day </w:t>
      </w:r>
      <w:r>
        <w:rPr>
          <w:i/>
          <w:iCs/>
        </w:rPr>
        <w:t>washout period</w:t>
      </w:r>
      <w:r>
        <w:t xml:space="preserve"> helps ensure the drug initiation is new (we have one year of prior data with no metformin). We also typically restrict to the </w:t>
      </w:r>
      <w:r>
        <w:rPr>
          <w:b/>
          <w:bCs/>
        </w:rPr>
        <w:t>earliest event per person</w:t>
      </w:r>
      <w:r>
        <w:t xml:space="preserve"> in such new-user cohorts, so that each person can enter only once (ATLAS has a setting for “Limit initial events to earliest per person”)</w:t>
      </w:r>
      <w:hyperlink r:id="rId45" w:anchor=":~:text=the%20index%20date%20You%20can,require%200%20days%20after%20the">
        <w:r>
          <w:rPr>
            <w:rStyle w:val="Hyperlink"/>
          </w:rPr>
          <w:t>[18]</w:t>
        </w:r>
      </w:hyperlink>
      <w:r>
        <w:t xml:space="preserve">. After these steps, we have defined the cohort entry as </w:t>
      </w:r>
      <w:r>
        <w:rPr>
          <w:i/>
          <w:iCs/>
        </w:rPr>
        <w:t>“First-ever Metformin Drug Exposure for a person, with at least 1 year of prior continuous observation.”</w:t>
      </w:r>
      <w:r>
        <w:t xml:space="preserve"> All people who have such an event will form the initial set of cohort candidates.</w:t>
      </w:r>
    </w:p>
    <w:p w14:paraId="72B092D3" w14:textId="77777777" w:rsidR="00AF6484" w:rsidRDefault="00000000">
      <w:pPr>
        <w:pStyle w:val="BodyText"/>
      </w:pPr>
      <w:r>
        <w:rPr>
          <w:b/>
          <w:bCs/>
        </w:rPr>
        <w:t>3. Add Inclusion Criteria (Additional Qualifying Conditions):</w:t>
      </w:r>
      <w:r>
        <w:t xml:space="preserve"> Now we refine the cohort by specifying additional inclusion criteria that those initial events must meet. In our example, we want to include only patients who have Type 2 Diabetes, since we’re focusing on diabetic patients starting metformin. In ATLAS, you have two ways to apply further criteria: (a) </w:t>
      </w:r>
      <w:r>
        <w:rPr>
          <w:b/>
          <w:bCs/>
        </w:rPr>
        <w:t>Restrict Initial Events</w:t>
      </w:r>
      <w:r>
        <w:t xml:space="preserve"> (which filters the entry events directly) or (b) add separate </w:t>
      </w:r>
      <w:r>
        <w:rPr>
          <w:b/>
          <w:bCs/>
        </w:rPr>
        <w:t>Inclusion Criteria</w:t>
      </w:r>
      <w:r>
        <w:t xml:space="preserve"> rules. The recommended approach is to use the </w:t>
      </w:r>
      <w:r>
        <w:rPr>
          <w:b/>
          <w:bCs/>
        </w:rPr>
        <w:t>Inclusion Criteria</w:t>
      </w:r>
      <w:r>
        <w:t xml:space="preserve"> section so that you can see the effect of each rule (ATLAS will generate an attrition chart showing how many patients are dropped by each criterion)</w:t>
      </w:r>
      <w:hyperlink r:id="rId46" w:anchor=":~:text=Once%20we%20have%20specified%20a,the%20Inclusion%20Criteria%20section%20so">
        <w:r>
          <w:rPr>
            <w:rStyle w:val="Hyperlink"/>
          </w:rPr>
          <w:t>[28]</w:t>
        </w:r>
      </w:hyperlink>
      <w:r>
        <w:t>. This approach is valuable for cohort diagnostics and iterative phenotype refining</w:t>
      </w:r>
      <w:hyperlink r:id="rId47" w:anchor=":~:text=%E2%80%9CRestrict%20initial%20events%E2%80%9D%2C%20when%20you,the%20discretion%20of%20the%20expert">
        <w:r>
          <w:rPr>
            <w:rStyle w:val="Hyperlink"/>
          </w:rPr>
          <w:t>[29]</w:t>
        </w:r>
      </w:hyperlink>
      <w:r>
        <w:t>.</w:t>
      </w:r>
    </w:p>
    <w:p w14:paraId="7AFDA900" w14:textId="77777777" w:rsidR="00AF6484" w:rsidRDefault="00000000">
      <w:pPr>
        <w:pStyle w:val="BodyText"/>
      </w:pPr>
      <w:r>
        <w:t xml:space="preserve">To add an inclusion rule, click </w:t>
      </w:r>
      <w:r>
        <w:rPr>
          <w:b/>
          <w:bCs/>
        </w:rPr>
        <w:t>“New Inclusion Criteria”</w:t>
      </w:r>
      <w:r>
        <w:t>. You can give each rule a brief name/description (e.g., “Has Type 2 Diabetes diagnosis before index”) for clarity</w:t>
      </w:r>
      <w:hyperlink r:id="rId48" w:anchor=":~:text=You%20will%20now%20want%20to,of%20the%20cohort%20you%20are">
        <w:r>
          <w:rPr>
            <w:rStyle w:val="Hyperlink"/>
          </w:rPr>
          <w:t>[30]</w:t>
        </w:r>
      </w:hyperlink>
      <w:r>
        <w:t xml:space="preserve">. Then, within that rule, click </w:t>
      </w:r>
      <w:r>
        <w:rPr>
          <w:b/>
          <w:bCs/>
        </w:rPr>
        <w:t>“+ Add criteria to group”</w:t>
      </w:r>
      <w:r>
        <w:t xml:space="preserve"> to define the actual condition. This works much like adding the initial event: you select a domain and specify details</w:t>
      </w:r>
      <w:hyperlink r:id="rId49" w:anchor=":~:text=Once%20you%20have%20annotated%20this,In">
        <w:r>
          <w:rPr>
            <w:rStyle w:val="Hyperlink"/>
          </w:rPr>
          <w:t>[31]</w:t>
        </w:r>
      </w:hyperlink>
      <w:r>
        <w:t xml:space="preserve">. For a diabetes diagnosis, choose the </w:t>
      </w:r>
      <w:r>
        <w:rPr>
          <w:b/>
          <w:bCs/>
        </w:rPr>
        <w:t>Condition Occurrence</w:t>
      </w:r>
      <w:r>
        <w:t xml:space="preserve"> domain and attach a </w:t>
      </w:r>
      <w:r>
        <w:rPr>
          <w:b/>
          <w:bCs/>
        </w:rPr>
        <w:t>concept set</w:t>
      </w:r>
      <w:r>
        <w:t xml:space="preserve"> for “Type 2 Diabetes Mellitus” (this concept set would include all relevant diagnosis codes for T2DM). Next, set the </w:t>
      </w:r>
      <w:r>
        <w:rPr>
          <w:b/>
          <w:bCs/>
        </w:rPr>
        <w:t>temporal logic</w:t>
      </w:r>
      <w:r>
        <w:t xml:space="preserve">: we might require “at least one occurrence of T2DM </w:t>
      </w:r>
      <w:r>
        <w:rPr>
          <w:b/>
          <w:bCs/>
        </w:rPr>
        <w:t>before or on the index date</w:t>
      </w:r>
      <w:r>
        <w:t xml:space="preserve">” – for example, </w:t>
      </w:r>
      <w:r>
        <w:rPr>
          <w:b/>
          <w:bCs/>
        </w:rPr>
        <w:t>between 365 days before and 0 days after index</w:t>
      </w:r>
      <w:r>
        <w:t xml:space="preserve"> (meaning in the year prior up to the day of the metformin start)</w:t>
      </w:r>
      <w:hyperlink r:id="rId50" w:anchor=":~:text=specific%20the%20criteria%20and%20add,the%20cohort%20you%20are%20defining">
        <w:r>
          <w:rPr>
            <w:rStyle w:val="Hyperlink"/>
          </w:rPr>
          <w:t>[32]</w:t>
        </w:r>
      </w:hyperlink>
      <w:hyperlink r:id="rId51" w:anchor=":~:text=criteria%20but%20can%20be%20grouped,12">
        <w:r>
          <w:rPr>
            <w:rStyle w:val="Hyperlink"/>
          </w:rPr>
          <w:t>[33]</w:t>
        </w:r>
      </w:hyperlink>
      <w:r>
        <w:t>. This criterion will ensure the cohort only includes people who were known to have Type 2 Diabetes when they initiated metformin, as opposed to people taking metformin for other reasons. If desired, additional inclusion rules can be added similarly (they all must be satisfied).</w:t>
      </w:r>
    </w:p>
    <w:p w14:paraId="70496B0B" w14:textId="77777777" w:rsidR="00AF6484" w:rsidRDefault="00000000">
      <w:pPr>
        <w:pStyle w:val="BodyText"/>
      </w:pPr>
      <w:r>
        <w:t xml:space="preserve">As another example, suppose we wanted to ensure these patients truly had no prior exposure to </w:t>
      </w:r>
      <w:r>
        <w:rPr>
          <w:i/>
          <w:iCs/>
        </w:rPr>
        <w:t>any</w:t>
      </w:r>
      <w:r>
        <w:t xml:space="preserve"> other diabetes medication (making metformin their first diabetes treatment). We could add an </w:t>
      </w:r>
      <w:r>
        <w:rPr>
          <w:b/>
          <w:bCs/>
        </w:rPr>
        <w:t>exclusion</w:t>
      </w:r>
      <w:r>
        <w:t xml:space="preserve"> criterion for prior diabetes drugs by formulating it as an inclusion rule: e.g., “No prior exposure to other anti-diabetic drugs.” In ATLAS, this </w:t>
      </w:r>
      <w:r>
        <w:lastRenderedPageBreak/>
        <w:t xml:space="preserve">would be a new inclusion criterion where we add a </w:t>
      </w:r>
      <w:r>
        <w:rPr>
          <w:b/>
          <w:bCs/>
        </w:rPr>
        <w:t>Drug Exposure</w:t>
      </w:r>
      <w:r>
        <w:t xml:space="preserve"> criterion for a concept set of “All other diabetes medications” and specify </w:t>
      </w:r>
      <w:r>
        <w:rPr>
          <w:b/>
          <w:bCs/>
        </w:rPr>
        <w:t>“0 occurrences”</w:t>
      </w:r>
      <w:r>
        <w:t xml:space="preserve"> of those drugs in the </w:t>
      </w:r>
      <w:r>
        <w:rPr>
          <w:b/>
          <w:bCs/>
        </w:rPr>
        <w:t>before index</w:t>
      </w:r>
      <w:r>
        <w:t xml:space="preserve"> time window</w:t>
      </w:r>
      <w:hyperlink r:id="rId52" w:anchor=":~:text=You%20will%20then%20want%20to,13">
        <w:r>
          <w:rPr>
            <w:rStyle w:val="Hyperlink"/>
          </w:rPr>
          <w:t>[34]</w:t>
        </w:r>
      </w:hyperlink>
      <w:r>
        <w:t xml:space="preserve">. We would use the logic operator </w:t>
      </w:r>
      <w:r>
        <w:rPr>
          <w:b/>
          <w:bCs/>
        </w:rPr>
        <w:t>“exactly 0”</w:t>
      </w:r>
      <w:r>
        <w:t xml:space="preserve"> in the criteria to indicate the absence of any such exposure</w:t>
      </w:r>
      <w:hyperlink r:id="rId53" w:anchor=":~:text=You%20may%20be%20confused%20why,operators%20available%20in%20ATLAS%20criteria">
        <w:r>
          <w:rPr>
            <w:rStyle w:val="Hyperlink"/>
          </w:rPr>
          <w:t>[16]</w:t>
        </w:r>
      </w:hyperlink>
      <w:r>
        <w:t>. This demonstrates how what is conceptually an exclusion (exclude people with prior other drugs) is implemented as an inclusion rule requiring zero occurrences. Each inclusion criterion you add will be evaluated in sequence when the cohort is generated, and ATLAS can display how many people are lost at each step (e.g., how many metformin initiators did not have a T2DM diagnosis and thus were dropped, etc.). Using inclusion rules in this way provides transparency on the cohort definition’s impact</w:t>
      </w:r>
      <w:hyperlink r:id="rId54" w:anchor=":~:text=Once%20we%20have%20specified%20a,the%20Inclusion%20Criteria%20section%20so">
        <w:r>
          <w:rPr>
            <w:rStyle w:val="Hyperlink"/>
          </w:rPr>
          <w:t>[28]</w:t>
        </w:r>
      </w:hyperlink>
      <w:r>
        <w:t>.</w:t>
      </w:r>
    </w:p>
    <w:p w14:paraId="4B9C838D" w14:textId="77777777" w:rsidR="00AF6484" w:rsidRDefault="00000000">
      <w:pPr>
        <w:pStyle w:val="BodyText"/>
      </w:pPr>
      <w:r>
        <w:rPr>
          <w:b/>
          <w:bCs/>
        </w:rPr>
        <w:t>4. Define Cohort Exit:</w:t>
      </w:r>
      <w:r>
        <w:t xml:space="preserve"> After entry and inclusion criteria, the final piece is to set the </w:t>
      </w:r>
      <w:r>
        <w:rPr>
          <w:b/>
          <w:bCs/>
        </w:rPr>
        <w:t>cohort exit rules</w:t>
      </w:r>
      <w:r>
        <w:t xml:space="preserve">. This determines how long each person remains in the cohort after their index event. By default, if you don’t specify anything, ATLAS may use the end of observation period as the cohort end. However, it’s often useful to be explicit. For our “new metformin users” example, if the cohort is intended for, say, a study of outcomes within one year of starting metformin, we might set the cohort exit as a fixed time point (e.g., 365 days after index date). Alternatively, if we are interested in the treatment era, we could define exit as the end of continuous metformin exposure. In ATLAS, you can specify exit by choosing options like </w:t>
      </w:r>
      <w:r>
        <w:rPr>
          <w:b/>
          <w:bCs/>
        </w:rPr>
        <w:t>“End of Continuous Drug Exposure”</w:t>
      </w:r>
      <w:r>
        <w:t xml:space="preserve"> (and provide a persistence window allowance, e.g., allow up to 30-day gaps in drug supply before ending the era)</w:t>
      </w:r>
      <w:hyperlink r:id="rId55" w:anchor=":~:text=specify%20your%20cohort%20exit%20criteria,In%20this%20case%2C%20our%20experts">
        <w:r>
          <w:rPr>
            <w:rStyle w:val="Hyperlink"/>
          </w:rPr>
          <w:t>[20]</w:t>
        </w:r>
      </w:hyperlink>
      <w:r>
        <w:t xml:space="preserve">. You could also choose </w:t>
      </w:r>
      <w:r>
        <w:rPr>
          <w:b/>
          <w:bCs/>
        </w:rPr>
        <w:t>“Fixed Time After Index”</w:t>
      </w:r>
      <w:r>
        <w:t xml:space="preserve"> and specify a number of days. For a condition-based cohort, an option is </w:t>
      </w:r>
      <w:r>
        <w:rPr>
          <w:b/>
          <w:bCs/>
        </w:rPr>
        <w:t>“End of Observation Period”</w:t>
      </w:r>
      <w:r>
        <w:t xml:space="preserve"> or a condition era end if defining a disease episode. Each of these exit strategies affects whether patients can re-enter: for instance, if cohort exit is end of an exposure era, a patient could potentially have another qualifying new exposure after a gap and re-enter as a new cohort entry at a later time (since one person may belong to the same cohort multiple times in different time periods, as long as those periods don’t overlap)</w:t>
      </w:r>
      <w:hyperlink r:id="rId56" w:anchor=":~:text=,have%20zero%20or%20more%20members">
        <w:r>
          <w:rPr>
            <w:rStyle w:val="Hyperlink"/>
          </w:rPr>
          <w:t>[21]</w:t>
        </w:r>
      </w:hyperlink>
      <w:r>
        <w:t>. In summary, set the exit that aligns with your cohort’s purpose – in many training examples, using end of observation or a fixed 1-year follow-up is straightforward, but one should know other options exist for more complex designs</w:t>
      </w:r>
      <w:hyperlink r:id="rId57" w:anchor=":~:text=Cohort%20exit%20criteria%3A%20The%20cohort,times%20during%20different%20time%20intervals">
        <w:r>
          <w:rPr>
            <w:rStyle w:val="Hyperlink"/>
          </w:rPr>
          <w:t>[19]</w:t>
        </w:r>
      </w:hyperlink>
      <w:r>
        <w:t>.</w:t>
      </w:r>
    </w:p>
    <w:p w14:paraId="4E6F8A1E" w14:textId="77777777" w:rsidR="00AF6484" w:rsidRDefault="00000000">
      <w:pPr>
        <w:pStyle w:val="BodyText"/>
      </w:pPr>
      <w:r>
        <w:rPr>
          <w:b/>
          <w:bCs/>
        </w:rPr>
        <w:t>5. Save, Generate, and Review the Cohort:</w:t>
      </w:r>
      <w:r>
        <w:t xml:space="preserve"> Once all parts of the cohort definition are specified – entry event with concept sets and any attributes, inclusion criteria rules, and exit – save your cohort definition. You can now have ATLAS </w:t>
      </w:r>
      <w:r>
        <w:rPr>
          <w:b/>
          <w:bCs/>
        </w:rPr>
        <w:t>generate</w:t>
      </w:r>
      <w:r>
        <w:t xml:space="preserve"> the cohort on your dataset (if connected to a database) to see how many patients meet the definition and inspect the inclusion criteria attrition chart. The inclusion impact (attrition) chart will show, for example, how many patients started metformin (initial events count), how many of those had prior T2DM, how many had no prior other drugs, etc., at each step – this feedback is valuable for validating your cohort. Finally, ATLAS provides an </w:t>
      </w:r>
      <w:r>
        <w:rPr>
          <w:b/>
          <w:bCs/>
        </w:rPr>
        <w:t>Export</w:t>
      </w:r>
      <w:r>
        <w:t xml:space="preserve"> feature which allows you to get the cohort definition in various formats for sharing or collaborating</w:t>
      </w:r>
      <w:hyperlink r:id="rId58" w:anchor=":~:text=proceed%20similarly%20to%20the%20way,files%20to%20load%20into%20ATLAS">
        <w:r>
          <w:rPr>
            <w:rStyle w:val="Hyperlink"/>
          </w:rPr>
          <w:t>[35]</w:t>
        </w:r>
      </w:hyperlink>
      <w:r>
        <w:t>. You can export the logic as SQL or as a JSON specification. This means you can share the cohort definition with others or run it in different OHDSI instances, ensuring consistency in how the cohort is defined across studies</w:t>
      </w:r>
      <w:hyperlink r:id="rId59" w:anchor=":~:text=proceed%20similarly%20to%20the%20way,files%20to%20load%20into%20ATLAS">
        <w:r>
          <w:rPr>
            <w:rStyle w:val="Hyperlink"/>
          </w:rPr>
          <w:t>[35]</w:t>
        </w:r>
      </w:hyperlink>
      <w:r>
        <w:t>.</w:t>
      </w:r>
    </w:p>
    <w:p w14:paraId="28128F32" w14:textId="77777777" w:rsidR="00AF6484" w:rsidRDefault="00000000">
      <w:pPr>
        <w:pStyle w:val="BodyText"/>
      </w:pPr>
      <w:r>
        <w:lastRenderedPageBreak/>
        <w:t>By following these steps in ATLAS, we have created an example cohort of “new metformin users with Type 2 diabetes.” Throughout this process, we covered the basics of cohort definitions: defining a clear entry event (with concept sets representing clinical ideas), applying inclusion criteria (and how to handle exclusions via zero-occurrence rules), and setting appropriate cohort exit logic. Each of these components corresponds to key terms and concepts used in OHDSI cohort generation.</w:t>
      </w:r>
    </w:p>
    <w:p w14:paraId="6B0C3306" w14:textId="77777777" w:rsidR="00AF6484" w:rsidRDefault="00000000">
      <w:pPr>
        <w:pStyle w:val="Heading2"/>
      </w:pPr>
      <w:bookmarkStart w:id="6" w:name="conclusion"/>
      <w:bookmarkEnd w:id="5"/>
      <w:r>
        <w:t>Conclusion</w:t>
      </w:r>
    </w:p>
    <w:p w14:paraId="4E0E606B" w14:textId="161ECED4" w:rsidR="00AF6484" w:rsidRDefault="00000000">
      <w:pPr>
        <w:pStyle w:val="FirstParagraph"/>
      </w:pPr>
      <w:r>
        <w:t>Cohort definitions in OHDSI provide a systematic way to represent clinical populations of interest using real-world data. They combine medical knowledge (through concept sets and logical criteria) with the structure of the observational data to identify the right patients and time frames for analysis. Understanding cohort entry, inclusion/exclusion criteria, and exit is crucial for creating meaningful cohorts. Tools like ATLAS make this process accessible by offering a user-friendly interface to construct and visualize cohort logic. With a solid foundation in cohort definition basics and hands-on experience using ATLAS, beginner to intermediate OHDSI practitioners can confidently develop phenotypes (cohorts) for their studies – ensuring that downstream analyses (characterizations, effect estimations, predictions, etc.) start with well-defined, clinically sensible populations</w:t>
      </w:r>
      <w:hyperlink r:id="rId60" w:anchor=":~:text=In%20OHDSI%20research%2C%20we%20define,cohorts%20in%20the%20study%2C%20thus">
        <w:r>
          <w:rPr>
            <w:rStyle w:val="Hyperlink"/>
          </w:rPr>
          <w:t>[1]</w:t>
        </w:r>
      </w:hyperlink>
      <w:hyperlink r:id="rId61" w:anchor=":~:text=specific%20clinical%20codes%20%28e.g.%C2%A0ICD,a%20patient%20exits%20a%20cohort">
        <w:r>
          <w:rPr>
            <w:rStyle w:val="Hyperlink"/>
          </w:rPr>
          <w:t>[4]</w:t>
        </w:r>
      </w:hyperlink>
      <w:r>
        <w:t xml:space="preserve">. Cohort definitions are indeed the cornerstone of OHDSI </w:t>
      </w:r>
      <w:proofErr w:type="gramStart"/>
      <w:r>
        <w:t>analytics, and</w:t>
      </w:r>
      <w:proofErr w:type="gramEnd"/>
      <w:r>
        <w:t xml:space="preserve"> mastering them is a key learning outcome for anyone involved in observational health data analysis.</w:t>
      </w:r>
      <w:r w:rsidR="009F31AE">
        <w:t xml:space="preserve"> </w:t>
      </w:r>
      <w:bookmarkEnd w:id="1"/>
      <w:bookmarkEnd w:id="2"/>
      <w:bookmarkEnd w:id="6"/>
    </w:p>
    <w:sectPr w:rsidR="00AF6484">
      <w:footerReference w:type="default" r:id="rId6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C487" w14:textId="77777777" w:rsidR="00280295" w:rsidRDefault="00280295" w:rsidP="00E55972">
      <w:pPr>
        <w:spacing w:after="0"/>
      </w:pPr>
      <w:r>
        <w:separator/>
      </w:r>
    </w:p>
  </w:endnote>
  <w:endnote w:type="continuationSeparator" w:id="0">
    <w:p w14:paraId="4F1B87E2" w14:textId="77777777" w:rsidR="00280295" w:rsidRDefault="00280295" w:rsidP="00E559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74081"/>
      <w:docPartObj>
        <w:docPartGallery w:val="Page Numbers (Bottom of Page)"/>
        <w:docPartUnique/>
      </w:docPartObj>
    </w:sdtPr>
    <w:sdtEndPr>
      <w:rPr>
        <w:noProof/>
      </w:rPr>
    </w:sdtEndPr>
    <w:sdtContent>
      <w:p w14:paraId="4E7E14AC" w14:textId="67B70551" w:rsidR="00E55972" w:rsidRDefault="00E559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414B0" w14:textId="77777777" w:rsidR="00E55972" w:rsidRDefault="00E55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6C0F" w14:textId="77777777" w:rsidR="00280295" w:rsidRDefault="00280295" w:rsidP="00E55972">
      <w:pPr>
        <w:spacing w:after="0"/>
      </w:pPr>
      <w:r>
        <w:separator/>
      </w:r>
    </w:p>
  </w:footnote>
  <w:footnote w:type="continuationSeparator" w:id="0">
    <w:p w14:paraId="0AD03DCA" w14:textId="77777777" w:rsidR="00280295" w:rsidRDefault="00280295" w:rsidP="00E559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79484A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3D0BF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14F67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60729542">
    <w:abstractNumId w:val="0"/>
  </w:num>
  <w:num w:numId="2" w16cid:durableId="143401159">
    <w:abstractNumId w:val="1"/>
  </w:num>
  <w:num w:numId="3" w16cid:durableId="644314605">
    <w:abstractNumId w:val="1"/>
  </w:num>
  <w:num w:numId="4" w16cid:durableId="408044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4"/>
    <w:rsid w:val="000D5062"/>
    <w:rsid w:val="00280295"/>
    <w:rsid w:val="004E0348"/>
    <w:rsid w:val="0064633A"/>
    <w:rsid w:val="009F31AE"/>
    <w:rsid w:val="00AF6484"/>
    <w:rsid w:val="00E5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FBA6"/>
  <w15:docId w15:val="{CF4F04B9-75CA-4676-8D91-E5C06081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E55972"/>
    <w:pPr>
      <w:tabs>
        <w:tab w:val="center" w:pos="4680"/>
        <w:tab w:val="right" w:pos="9360"/>
      </w:tabs>
      <w:spacing w:after="0"/>
    </w:pPr>
  </w:style>
  <w:style w:type="character" w:customStyle="1" w:styleId="HeaderChar">
    <w:name w:val="Header Char"/>
    <w:basedOn w:val="DefaultParagraphFont"/>
    <w:link w:val="Header"/>
    <w:rsid w:val="00E55972"/>
  </w:style>
  <w:style w:type="paragraph" w:styleId="Footer">
    <w:name w:val="footer"/>
    <w:basedOn w:val="Normal"/>
    <w:link w:val="FooterChar"/>
    <w:uiPriority w:val="99"/>
    <w:rsid w:val="00E55972"/>
    <w:pPr>
      <w:tabs>
        <w:tab w:val="center" w:pos="4680"/>
        <w:tab w:val="right" w:pos="9360"/>
      </w:tabs>
      <w:spacing w:after="0"/>
    </w:pPr>
  </w:style>
  <w:style w:type="character" w:customStyle="1" w:styleId="FooterChar">
    <w:name w:val="Footer Char"/>
    <w:basedOn w:val="DefaultParagraphFont"/>
    <w:link w:val="Footer"/>
    <w:uiPriority w:val="99"/>
    <w:rsid w:val="00E5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hdsi.github.io/TheBookOfOhdsi/Cohorts.html" TargetMode="External"/><Relationship Id="rId18" Type="http://schemas.openxmlformats.org/officeDocument/2006/relationships/hyperlink" Target="https://ohdsi.github.io/TheBookOfOhdsi/Cohorts.html" TargetMode="External"/><Relationship Id="rId26" Type="http://schemas.openxmlformats.org/officeDocument/2006/relationships/hyperlink" Target="https://ohdsi.github.io/TheBookOfOhdsi/Cohorts.html" TargetMode="External"/><Relationship Id="rId39" Type="http://schemas.openxmlformats.org/officeDocument/2006/relationships/hyperlink" Target="https://ohdsi.github.io/TheBookOfOhdsi/Cohorts.html" TargetMode="External"/><Relationship Id="rId21" Type="http://schemas.openxmlformats.org/officeDocument/2006/relationships/hyperlink" Target="https://ohdsi.github.io/TheBookOfOhdsi/Cohorts.html" TargetMode="External"/><Relationship Id="rId34" Type="http://schemas.openxmlformats.org/officeDocument/2006/relationships/hyperlink" Target="https://ohdsi.github.io/TheBookOfOhdsi/Cohorts.html" TargetMode="External"/><Relationship Id="rId42" Type="http://schemas.openxmlformats.org/officeDocument/2006/relationships/hyperlink" Target="https://ohdsi.github.io/TheBookOfOhdsi/Cohorts.html" TargetMode="External"/><Relationship Id="rId47" Type="http://schemas.openxmlformats.org/officeDocument/2006/relationships/hyperlink" Target="https://ohdsi.github.io/TheBookOfOhdsi/Cohorts.html" TargetMode="External"/><Relationship Id="rId50" Type="http://schemas.openxmlformats.org/officeDocument/2006/relationships/hyperlink" Target="https://ohdsi.github.io/TheBookOfOhdsi/Cohorts.html" TargetMode="External"/><Relationship Id="rId55" Type="http://schemas.openxmlformats.org/officeDocument/2006/relationships/hyperlink" Target="https://ohdsi.github.io/TheBookOfOhdsi/Cohorts.html" TargetMode="External"/><Relationship Id="rId63" Type="http://schemas.openxmlformats.org/officeDocument/2006/relationships/fontTable" Target="fontTable.xml"/><Relationship Id="rId7" Type="http://schemas.openxmlformats.org/officeDocument/2006/relationships/hyperlink" Target="https://ohdsi.github.io/TheBookOfOhdsi/Cohorts.html" TargetMode="External"/><Relationship Id="rId2" Type="http://schemas.openxmlformats.org/officeDocument/2006/relationships/styles" Target="styles.xml"/><Relationship Id="rId16" Type="http://schemas.openxmlformats.org/officeDocument/2006/relationships/hyperlink" Target="https://ohdsi.github.io/TheBookOfOhdsi/Cohorts.html" TargetMode="External"/><Relationship Id="rId29" Type="http://schemas.openxmlformats.org/officeDocument/2006/relationships/hyperlink" Target="https://ohdsi.github.io/TheBookOfOhdsi/Cohorts.html" TargetMode="External"/><Relationship Id="rId11" Type="http://schemas.openxmlformats.org/officeDocument/2006/relationships/hyperlink" Target="https://ohdsi.github.io/TheBookOfOhdsi/Cohorts.html" TargetMode="External"/><Relationship Id="rId24" Type="http://schemas.openxmlformats.org/officeDocument/2006/relationships/hyperlink" Target="https://ohdsi.github.io/TheBookOfOhdsi/Cohorts.html" TargetMode="External"/><Relationship Id="rId32" Type="http://schemas.openxmlformats.org/officeDocument/2006/relationships/hyperlink" Target="https://ohdsi.github.io/TheBookOfOhdsi/Cohorts.html" TargetMode="External"/><Relationship Id="rId37" Type="http://schemas.openxmlformats.org/officeDocument/2006/relationships/hyperlink" Target="https://ohdsi.github.io/TheBookOfOhdsi/Cohorts.html" TargetMode="External"/><Relationship Id="rId40" Type="http://schemas.openxmlformats.org/officeDocument/2006/relationships/hyperlink" Target="https://ohdsi.github.io/TheBookOfOhdsi/Cohorts.html" TargetMode="External"/><Relationship Id="rId45" Type="http://schemas.openxmlformats.org/officeDocument/2006/relationships/hyperlink" Target="https://ohdsi.github.io/TheBookOfOhdsi/Cohorts.html" TargetMode="External"/><Relationship Id="rId53" Type="http://schemas.openxmlformats.org/officeDocument/2006/relationships/hyperlink" Target="https://ohdsi.github.io/TheBookOfOhdsi/Cohorts.html" TargetMode="External"/><Relationship Id="rId58" Type="http://schemas.openxmlformats.org/officeDocument/2006/relationships/hyperlink" Target="https://ohdsi.github.io/TheBookOfOhdsi/Cohorts.html" TargetMode="External"/><Relationship Id="rId5" Type="http://schemas.openxmlformats.org/officeDocument/2006/relationships/footnotes" Target="footnotes.xml"/><Relationship Id="rId61" Type="http://schemas.openxmlformats.org/officeDocument/2006/relationships/hyperlink" Target="https://ohdsi.github.io/TheBookOfOhdsi/Cohorts.html" TargetMode="External"/><Relationship Id="rId19" Type="http://schemas.openxmlformats.org/officeDocument/2006/relationships/hyperlink" Target="https://ohdsi.github.io/TheBookOfOhdsi/Cohorts.html" TargetMode="External"/><Relationship Id="rId14" Type="http://schemas.openxmlformats.org/officeDocument/2006/relationships/hyperlink" Target="https://ohdsi.github.io/TheBookOfOhdsi/Cohorts.html" TargetMode="External"/><Relationship Id="rId22" Type="http://schemas.openxmlformats.org/officeDocument/2006/relationships/hyperlink" Target="https://ohdsi.github.io/TheBookOfOhdsi/Cohorts.html" TargetMode="External"/><Relationship Id="rId27" Type="http://schemas.openxmlformats.org/officeDocument/2006/relationships/hyperlink" Target="https://ohdsi.github.io/TheBookOfOhdsi/Cohorts.html" TargetMode="External"/><Relationship Id="rId30" Type="http://schemas.openxmlformats.org/officeDocument/2006/relationships/hyperlink" Target="https://ohdsi.github.io/TheBookOfOhdsi/Cohorts.html" TargetMode="External"/><Relationship Id="rId35" Type="http://schemas.openxmlformats.org/officeDocument/2006/relationships/hyperlink" Target="https://ohdsi.github.io/TheBookOfOhdsi/Cohorts.html" TargetMode="External"/><Relationship Id="rId43" Type="http://schemas.openxmlformats.org/officeDocument/2006/relationships/hyperlink" Target="https://ohdsi.github.io/TheBookOfOhdsi/Cohorts.html" TargetMode="External"/><Relationship Id="rId48" Type="http://schemas.openxmlformats.org/officeDocument/2006/relationships/hyperlink" Target="https://ohdsi.github.io/TheBookOfOhdsi/Cohorts.html" TargetMode="External"/><Relationship Id="rId56" Type="http://schemas.openxmlformats.org/officeDocument/2006/relationships/hyperlink" Target="https://ohdsi.github.io/TheBookOfOhdsi/Cohorts.html" TargetMode="External"/><Relationship Id="rId64" Type="http://schemas.openxmlformats.org/officeDocument/2006/relationships/theme" Target="theme/theme1.xml"/><Relationship Id="rId8" Type="http://schemas.openxmlformats.org/officeDocument/2006/relationships/hyperlink" Target="https://ohdsi.github.io/TheBookOfOhdsi/Cohorts.html" TargetMode="External"/><Relationship Id="rId51" Type="http://schemas.openxmlformats.org/officeDocument/2006/relationships/hyperlink" Target="https://ohdsi.github.io/TheBookOfOhdsi/Cohorts.html" TargetMode="External"/><Relationship Id="rId3" Type="http://schemas.openxmlformats.org/officeDocument/2006/relationships/settings" Target="settings.xml"/><Relationship Id="rId12" Type="http://schemas.openxmlformats.org/officeDocument/2006/relationships/hyperlink" Target="https://ohdsi.github.io/TheBookOfOhdsi/Cohorts.html" TargetMode="External"/><Relationship Id="rId17" Type="http://schemas.openxmlformats.org/officeDocument/2006/relationships/hyperlink" Target="https://ohdsi.github.io/TheBookOfOhdsi/Cohorts.html" TargetMode="External"/><Relationship Id="rId25" Type="http://schemas.openxmlformats.org/officeDocument/2006/relationships/hyperlink" Target="https://ohdsi.github.io/TheBookOfOhdsi/Cohorts.html" TargetMode="External"/><Relationship Id="rId33" Type="http://schemas.openxmlformats.org/officeDocument/2006/relationships/hyperlink" Target="https://ohdsi.github.io/TheBookOfOhdsi/Cohorts.html" TargetMode="External"/><Relationship Id="rId38" Type="http://schemas.openxmlformats.org/officeDocument/2006/relationships/hyperlink" Target="https://ohdsi.github.io/TheBookOfOhdsi/Cohorts.html" TargetMode="External"/><Relationship Id="rId46" Type="http://schemas.openxmlformats.org/officeDocument/2006/relationships/hyperlink" Target="https://ohdsi.github.io/TheBookOfOhdsi/Cohorts.html" TargetMode="External"/><Relationship Id="rId59" Type="http://schemas.openxmlformats.org/officeDocument/2006/relationships/hyperlink" Target="https://ohdsi.github.io/TheBookOfOhdsi/Cohorts.html" TargetMode="External"/><Relationship Id="rId20" Type="http://schemas.openxmlformats.org/officeDocument/2006/relationships/hyperlink" Target="https://ohdsi.github.io/TheBookOfOhdsi/Cohorts.html" TargetMode="External"/><Relationship Id="rId41" Type="http://schemas.openxmlformats.org/officeDocument/2006/relationships/hyperlink" Target="https://ohdsi.github.io/TheBookOfOhdsi/Cohorts.html" TargetMode="External"/><Relationship Id="rId54" Type="http://schemas.openxmlformats.org/officeDocument/2006/relationships/hyperlink" Target="https://ohdsi.github.io/TheBookOfOhdsi/Cohorts.html"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hdsi.github.io/TheBookOfOhdsi/Cohorts.html" TargetMode="External"/><Relationship Id="rId23" Type="http://schemas.openxmlformats.org/officeDocument/2006/relationships/hyperlink" Target="https://ohdsi.github.io/TheBookOfOhdsi/Cohorts.html" TargetMode="External"/><Relationship Id="rId28" Type="http://schemas.openxmlformats.org/officeDocument/2006/relationships/hyperlink" Target="https://ohdsi.github.io/TheBookOfOhdsi/Cohorts.html" TargetMode="External"/><Relationship Id="rId36" Type="http://schemas.openxmlformats.org/officeDocument/2006/relationships/hyperlink" Target="https://ohdsi.github.io/TheBookOfOhdsi/Cohorts.html" TargetMode="External"/><Relationship Id="rId49" Type="http://schemas.openxmlformats.org/officeDocument/2006/relationships/hyperlink" Target="https://ohdsi.github.io/TheBookOfOhdsi/Cohorts.html" TargetMode="External"/><Relationship Id="rId57" Type="http://schemas.openxmlformats.org/officeDocument/2006/relationships/hyperlink" Target="https://ohdsi.github.io/TheBookOfOhdsi/Cohorts.html" TargetMode="External"/><Relationship Id="rId10" Type="http://schemas.openxmlformats.org/officeDocument/2006/relationships/hyperlink" Target="https://ohdsi.github.io/TheBookOfOhdsi/Cohorts.html" TargetMode="External"/><Relationship Id="rId31" Type="http://schemas.openxmlformats.org/officeDocument/2006/relationships/hyperlink" Target="https://ohdsi.github.io/TheBookOfOhdsi/Cohorts.html" TargetMode="External"/><Relationship Id="rId44" Type="http://schemas.openxmlformats.org/officeDocument/2006/relationships/hyperlink" Target="https://ohdsi.github.io/TheBookOfOhdsi/Cohorts.html" TargetMode="External"/><Relationship Id="rId52" Type="http://schemas.openxmlformats.org/officeDocument/2006/relationships/hyperlink" Target="https://ohdsi.github.io/TheBookOfOhdsi/Cohorts.html" TargetMode="External"/><Relationship Id="rId60" Type="http://schemas.openxmlformats.org/officeDocument/2006/relationships/hyperlink" Target="https://ohdsi.github.io/TheBookOfOhdsi/Cohorts.html" TargetMode="External"/><Relationship Id="rId4" Type="http://schemas.openxmlformats.org/officeDocument/2006/relationships/webSettings" Target="webSettings.xml"/><Relationship Id="rId9" Type="http://schemas.openxmlformats.org/officeDocument/2006/relationships/hyperlink" Target="https://ohdsi.github.io/TheBookOfOhdsi/Coh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4164</Words>
  <Characters>25277</Characters>
  <Application>Microsoft Office Word</Application>
  <DocSecurity>0</DocSecurity>
  <Lines>2527</Lines>
  <Paragraphs>1338</Paragraphs>
  <ScaleCrop>false</ScaleCrop>
  <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Boyce</dc:creator>
  <cp:keywords/>
  <cp:lastModifiedBy>Danielle Boyce</cp:lastModifiedBy>
  <cp:revision>5</cp:revision>
  <dcterms:created xsi:type="dcterms:W3CDTF">2025-11-20T15:29:00Z</dcterms:created>
  <dcterms:modified xsi:type="dcterms:W3CDTF">2025-11-20T15:53:00Z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